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C2B6F" w14:textId="77DB1817" w:rsidR="00D77B24" w:rsidRPr="001D0550" w:rsidRDefault="00806CFA" w:rsidP="00956AD7">
      <w:pPr>
        <w:rPr>
          <w:rFonts w:ascii="Arial" w:hAnsi="Arial" w:cs="Arial"/>
        </w:rPr>
      </w:pPr>
      <w:bookmarkStart w:id="0" w:name="_GoBack"/>
      <w:bookmarkEnd w:id="0"/>
      <w:r>
        <w:rPr>
          <w:noProof/>
          <w:lang w:eastAsia="en-US"/>
        </w:rPr>
        <w:drawing>
          <wp:anchor distT="0" distB="0" distL="114300" distR="114300" simplePos="0" relativeHeight="251659264" behindDoc="1" locked="0" layoutInCell="1" allowOverlap="1" wp14:anchorId="1616A64E" wp14:editId="0A57C38D">
            <wp:simplePos x="0" y="0"/>
            <wp:positionH relativeFrom="page">
              <wp:posOffset>26622</wp:posOffset>
            </wp:positionH>
            <wp:positionV relativeFrom="page">
              <wp:posOffset>14412</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8"/>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2C2D27" w14:textId="34EEB2F5" w:rsidR="008A7AB6" w:rsidRDefault="008A7AB6" w:rsidP="00956AD7">
      <w:pPr>
        <w:rPr>
          <w:rFonts w:ascii="Arial" w:hAnsi="Arial" w:cs="Arial"/>
        </w:rPr>
      </w:pPr>
    </w:p>
    <w:p w14:paraId="44543200" w14:textId="45A4DB72" w:rsidR="002435FE" w:rsidRDefault="002435FE" w:rsidP="00956AD7">
      <w:pPr>
        <w:rPr>
          <w:rFonts w:ascii="Arial" w:hAnsi="Arial" w:cs="Arial"/>
        </w:rPr>
      </w:pPr>
    </w:p>
    <w:p w14:paraId="608381C6" w14:textId="30166F35" w:rsidR="002435FE" w:rsidRDefault="002435FE" w:rsidP="008A6EB9">
      <w:pPr>
        <w:ind w:firstLine="720"/>
        <w:rPr>
          <w:rFonts w:ascii="Arial" w:hAnsi="Arial" w:cs="Arial"/>
        </w:rPr>
      </w:pPr>
    </w:p>
    <w:p w14:paraId="67B51BC5" w14:textId="29F73467" w:rsidR="002435FE" w:rsidRDefault="002435FE" w:rsidP="00956AD7">
      <w:pPr>
        <w:rPr>
          <w:rFonts w:ascii="Arial" w:hAnsi="Arial" w:cs="Arial"/>
        </w:rPr>
      </w:pPr>
    </w:p>
    <w:p w14:paraId="0BA2131C" w14:textId="58E25861" w:rsidR="002435FE" w:rsidRDefault="008A6EB9" w:rsidP="008A6EB9">
      <w:pPr>
        <w:tabs>
          <w:tab w:val="left" w:pos="1395"/>
        </w:tabs>
        <w:rPr>
          <w:rFonts w:ascii="Arial" w:hAnsi="Arial" w:cs="Arial"/>
        </w:rPr>
      </w:pPr>
      <w:r>
        <w:rPr>
          <w:rFonts w:ascii="Arial" w:hAnsi="Arial" w:cs="Arial"/>
        </w:rPr>
        <w:tab/>
      </w:r>
    </w:p>
    <w:p w14:paraId="6BD373DA" w14:textId="330AA302" w:rsidR="002435FE" w:rsidRDefault="008A6EB9" w:rsidP="008A6EB9">
      <w:pPr>
        <w:tabs>
          <w:tab w:val="left" w:pos="4320"/>
        </w:tabs>
        <w:rPr>
          <w:rFonts w:ascii="Arial" w:hAnsi="Arial" w:cs="Arial"/>
        </w:rPr>
      </w:pPr>
      <w:r>
        <w:rPr>
          <w:rFonts w:ascii="Arial" w:hAnsi="Arial" w:cs="Arial"/>
        </w:rPr>
        <w:tab/>
      </w:r>
    </w:p>
    <w:p w14:paraId="4FEB33E0" w14:textId="1781356D" w:rsidR="002435FE" w:rsidRDefault="002435FE" w:rsidP="00956AD7">
      <w:pPr>
        <w:rPr>
          <w:rFonts w:ascii="Arial" w:hAnsi="Arial" w:cs="Arial"/>
        </w:rPr>
      </w:pPr>
    </w:p>
    <w:p w14:paraId="546C7E07" w14:textId="3707EACC" w:rsidR="008A7AB6" w:rsidRDefault="008A7AB6" w:rsidP="001E699D">
      <w:pPr>
        <w:rPr>
          <w:rFonts w:ascii="Arial" w:hAnsi="Arial" w:cs="Arial"/>
        </w:rPr>
      </w:pPr>
    </w:p>
    <w:p w14:paraId="1FD347E9" w14:textId="77777777" w:rsidR="00286EBA" w:rsidRPr="00286EBA" w:rsidRDefault="00286EBA" w:rsidP="00286EBA">
      <w:pPr>
        <w:jc w:val="center"/>
        <w:rPr>
          <w:rFonts w:cstheme="minorHAnsi"/>
          <w:b/>
          <w:bCs/>
          <w:u w:val="single"/>
          <w:lang w:val="es-MX"/>
        </w:rPr>
      </w:pPr>
      <w:r w:rsidRPr="00286EBA">
        <w:rPr>
          <w:rFonts w:cstheme="minorHAnsi"/>
          <w:b/>
          <w:bCs/>
          <w:u w:val="single"/>
          <w:lang w:val="es-ES"/>
        </w:rPr>
        <w:t>FORMULARIO DE CONSENTIMIENTO DEL EMPLEADO / CONTRATISTA DE LA ESCUELA PARA LA REACCIÓN DE LA CADENA DE POLIMERASA DE TRANSCRIPCIÓN INVERSA COVID-19 (RT-PCR) / PRUEBA DE ANTÍGENO</w:t>
      </w:r>
    </w:p>
    <w:p w14:paraId="2E6BFD97" w14:textId="77777777" w:rsidR="003773BA" w:rsidRPr="00286EBA" w:rsidRDefault="003773BA" w:rsidP="00B26128">
      <w:pPr>
        <w:rPr>
          <w:rFonts w:cstheme="minorHAnsi"/>
          <w:b/>
          <w:bCs/>
          <w:lang w:val="es-MX"/>
        </w:rPr>
      </w:pPr>
    </w:p>
    <w:p w14:paraId="725DEB5C" w14:textId="77777777" w:rsidR="00286EBA" w:rsidRPr="00286EBA" w:rsidRDefault="00286EBA" w:rsidP="00286EBA">
      <w:pPr>
        <w:rPr>
          <w:rFonts w:cstheme="minorHAnsi"/>
          <w:bCs/>
          <w:lang w:val="es-ES"/>
        </w:rPr>
      </w:pPr>
      <w:r w:rsidRPr="00286EBA">
        <w:rPr>
          <w:rFonts w:cstheme="minorHAnsi"/>
          <w:bCs/>
          <w:lang w:val="es-ES"/>
        </w:rPr>
        <w:t>El Departamento de Servicios Humanos de Illinois (IDHS), División de Servicios de Rehabilitación (DRS), está buscando su consentimiento voluntario para participar en las pruebas COVID-19 regulares y clínicamente indicadas. Lea atentamente lo siguiente:</w:t>
      </w:r>
    </w:p>
    <w:p w14:paraId="181B29D3" w14:textId="77777777" w:rsidR="00286EBA" w:rsidRPr="00286EBA" w:rsidRDefault="00286EBA" w:rsidP="00286EBA">
      <w:pPr>
        <w:rPr>
          <w:rFonts w:cstheme="minorHAnsi"/>
          <w:bCs/>
          <w:lang w:val="es-ES"/>
        </w:rPr>
      </w:pPr>
    </w:p>
    <w:p w14:paraId="652051CD" w14:textId="77777777" w:rsidR="00286EBA" w:rsidRPr="00286EBA" w:rsidRDefault="00286EBA" w:rsidP="00286EBA">
      <w:pPr>
        <w:rPr>
          <w:rFonts w:cstheme="minorHAnsi"/>
          <w:bCs/>
          <w:lang w:val="es-ES"/>
        </w:rPr>
      </w:pPr>
      <w:r w:rsidRPr="00286EBA">
        <w:rPr>
          <w:rFonts w:cstheme="minorHAnsi"/>
          <w:b/>
          <w:lang w:val="es-ES"/>
        </w:rPr>
        <w:t>Entiendo</w:t>
      </w:r>
      <w:r w:rsidRPr="00286EBA">
        <w:rPr>
          <w:rFonts w:cstheme="minorHAnsi"/>
          <w:bCs/>
          <w:lang w:val="es-ES"/>
        </w:rPr>
        <w:t xml:space="preserve"> que COVID-19 es una enfermedad respiratoria que generalmente comienza como fiebre y tos, sin embargo, en algunas personas, pueden desarrollarse complicaciones graves. El COVID-19 parece transmitirse por contacto cercano de persona a persona. Esto puede ocurrir cuando una persona enferma con COVID-19 tose o estornuda sobre sí misma, otras personas o superficies cercanas. Las gotitas de la tos o el estornudo pueden viajar una distancia corta por el aire y aterrizar en la boca, la nariz o los ojos de las personas que se encuentran cerca. El virus también se puede propagar cuando una persona toca una superficie u objeto con gotitas infecciosas y luego se toca la boca, la nariz o los ojos. También es posible que COVID-19 se pueda propagar por el aire o por otras formas que aún no conocemos.</w:t>
      </w:r>
    </w:p>
    <w:p w14:paraId="23EF109F" w14:textId="77777777" w:rsidR="00286EBA" w:rsidRPr="00286EBA" w:rsidRDefault="00286EBA" w:rsidP="00286EBA">
      <w:pPr>
        <w:rPr>
          <w:rFonts w:cstheme="minorHAnsi"/>
          <w:bCs/>
          <w:lang w:val="es-ES"/>
        </w:rPr>
      </w:pPr>
    </w:p>
    <w:p w14:paraId="255D73DD" w14:textId="77777777" w:rsidR="00286EBA" w:rsidRPr="00286EBA" w:rsidRDefault="00286EBA" w:rsidP="00286EBA">
      <w:pPr>
        <w:rPr>
          <w:rFonts w:cstheme="minorHAnsi"/>
          <w:bCs/>
          <w:lang w:val="es-ES"/>
        </w:rPr>
      </w:pPr>
      <w:r w:rsidRPr="00286EBA">
        <w:rPr>
          <w:rFonts w:cstheme="minorHAnsi"/>
          <w:b/>
          <w:lang w:val="es-ES"/>
        </w:rPr>
        <w:t>Reconozco</w:t>
      </w:r>
      <w:r w:rsidRPr="00286EBA">
        <w:rPr>
          <w:rFonts w:cstheme="minorHAnsi"/>
          <w:bCs/>
          <w:lang w:val="es-ES"/>
        </w:rPr>
        <w:t xml:space="preserve"> que me pueden hacer la prueba de COVID-19 porque he solicitado voluntariamente ser examinado por IDHS / DRS para una posible infección por COVID-19.</w:t>
      </w:r>
    </w:p>
    <w:p w14:paraId="0D329F6F" w14:textId="77777777" w:rsidR="00286EBA" w:rsidRPr="00286EBA" w:rsidRDefault="00286EBA" w:rsidP="00286EBA">
      <w:pPr>
        <w:rPr>
          <w:rFonts w:cstheme="minorHAnsi"/>
          <w:bCs/>
          <w:lang w:val="es-ES"/>
        </w:rPr>
      </w:pPr>
    </w:p>
    <w:p w14:paraId="6A1B1700" w14:textId="77777777" w:rsidR="00286EBA" w:rsidRPr="00286EBA" w:rsidRDefault="00286EBA" w:rsidP="00286EBA">
      <w:pPr>
        <w:rPr>
          <w:rFonts w:cstheme="minorHAnsi"/>
          <w:bCs/>
          <w:lang w:val="es-MX"/>
        </w:rPr>
      </w:pPr>
      <w:r w:rsidRPr="00286EBA">
        <w:rPr>
          <w:rFonts w:cstheme="minorHAnsi"/>
          <w:b/>
          <w:lang w:val="es-ES"/>
        </w:rPr>
        <w:t>Entiendo</w:t>
      </w:r>
      <w:r w:rsidRPr="00286EBA">
        <w:rPr>
          <w:rFonts w:cstheme="minorHAnsi"/>
          <w:bCs/>
          <w:lang w:val="es-ES"/>
        </w:rPr>
        <w:t xml:space="preserve"> que los beneficios de la prueba de COVID-19 son los siguientes:</w:t>
      </w:r>
    </w:p>
    <w:p w14:paraId="041E3603" w14:textId="6DCD26FF" w:rsidR="00B26128" w:rsidRPr="00286EBA" w:rsidRDefault="00B26128" w:rsidP="00B26128">
      <w:pPr>
        <w:rPr>
          <w:rFonts w:cstheme="minorHAnsi"/>
          <w:lang w:val="es-MX"/>
        </w:rPr>
      </w:pPr>
    </w:p>
    <w:p w14:paraId="2C5F1A83" w14:textId="77777777" w:rsidR="00CA5C6F" w:rsidRPr="00286EBA" w:rsidRDefault="00CA5C6F" w:rsidP="00B26128">
      <w:pPr>
        <w:rPr>
          <w:rFonts w:cstheme="minorHAnsi"/>
          <w:b/>
          <w:bCs/>
          <w:lang w:val="es-MX"/>
        </w:rPr>
      </w:pPr>
    </w:p>
    <w:p w14:paraId="5914195A" w14:textId="77777777" w:rsidR="00286EBA" w:rsidRDefault="00286EBA" w:rsidP="00286EBA">
      <w:pPr>
        <w:pStyle w:val="ListParagraph"/>
        <w:numPr>
          <w:ilvl w:val="0"/>
          <w:numId w:val="5"/>
        </w:numPr>
        <w:rPr>
          <w:rFonts w:cstheme="minorHAnsi"/>
          <w:lang w:val="es-ES"/>
        </w:rPr>
      </w:pPr>
      <w:r w:rsidRPr="00286EBA">
        <w:rPr>
          <w:rFonts w:cstheme="minorHAnsi"/>
          <w:lang w:val="es-ES"/>
        </w:rPr>
        <w:t>La prueba puede ayudar a detectar la presencia de una infección por COVID-19 y permitirme buscar la atención médica adecuada, o</w:t>
      </w:r>
    </w:p>
    <w:p w14:paraId="25A3868F" w14:textId="74ED9257" w:rsidR="00286EBA" w:rsidRPr="00286EBA" w:rsidRDefault="00286EBA" w:rsidP="00286EBA">
      <w:pPr>
        <w:pStyle w:val="ListParagraph"/>
        <w:numPr>
          <w:ilvl w:val="0"/>
          <w:numId w:val="5"/>
        </w:numPr>
        <w:rPr>
          <w:rFonts w:cstheme="minorHAnsi"/>
          <w:lang w:val="es-ES"/>
        </w:rPr>
      </w:pPr>
      <w:r w:rsidRPr="00286EBA">
        <w:rPr>
          <w:rFonts w:cstheme="minorHAnsi"/>
          <w:lang w:val="es-ES"/>
        </w:rPr>
        <w:t>Es posible que no obtenga beneficios directos inmediatos al realizarme esta prueba. Sin embargo, esta prueba puede ayudar a encontrar el virus en personas que aún no tienen todos los signos de COVID-19. Si las personas con el virus COVID-19 limitan el contacto con otras personas, esto puede evitar que otras se enfermen. Al hacerme esta prueba, puedo reducir la posibilidad de transmitir el virus a mi familia, amigos, colegas, pacientes / residentes / clientes con los que trabajo y otros. Es posible que reciba el mismo beneficio de otros que tomen el examen.</w:t>
      </w:r>
    </w:p>
    <w:p w14:paraId="49E2CF28" w14:textId="77777777" w:rsidR="00B26128" w:rsidRPr="00286EBA" w:rsidRDefault="00B26128" w:rsidP="00B26128">
      <w:pPr>
        <w:rPr>
          <w:rFonts w:eastAsia="Times New Roman" w:cstheme="minorHAnsi"/>
          <w:lang w:val="es-MX" w:eastAsia="zh-CN"/>
        </w:rPr>
      </w:pPr>
    </w:p>
    <w:p w14:paraId="16CF6ADA" w14:textId="77777777" w:rsidR="00286EBA" w:rsidRPr="00286EBA" w:rsidRDefault="00286EBA" w:rsidP="00286EBA">
      <w:pPr>
        <w:rPr>
          <w:rFonts w:eastAsia="Times New Roman" w:cstheme="minorHAnsi"/>
          <w:b/>
          <w:bCs/>
          <w:lang w:val="es-MX" w:eastAsia="zh-CN"/>
        </w:rPr>
      </w:pPr>
      <w:r w:rsidRPr="00286EBA">
        <w:rPr>
          <w:rFonts w:eastAsia="Times New Roman" w:cstheme="minorHAnsi"/>
          <w:b/>
          <w:bCs/>
          <w:lang w:val="es-ES" w:eastAsia="zh-CN"/>
        </w:rPr>
        <w:t xml:space="preserve">Reconozco </w:t>
      </w:r>
      <w:r w:rsidRPr="00286EBA">
        <w:rPr>
          <w:rFonts w:eastAsia="Times New Roman" w:cstheme="minorHAnsi"/>
          <w:lang w:val="es-ES" w:eastAsia="zh-CN"/>
        </w:rPr>
        <w:t>que la prueba involucrará cualquiera de las siguientes pruebas / procedimientos COVID-19:</w:t>
      </w:r>
    </w:p>
    <w:p w14:paraId="241BEAFD" w14:textId="77777777" w:rsidR="00B26128" w:rsidRPr="00286EBA" w:rsidRDefault="00B26128" w:rsidP="00B26128">
      <w:pPr>
        <w:rPr>
          <w:rFonts w:eastAsia="Times New Roman" w:cstheme="minorHAnsi"/>
          <w:lang w:val="es-MX" w:eastAsia="zh-CN"/>
        </w:rPr>
      </w:pPr>
    </w:p>
    <w:p w14:paraId="7D654D18" w14:textId="3C9BBD19" w:rsidR="00286EBA" w:rsidRPr="00286EBA" w:rsidRDefault="00286EBA" w:rsidP="00286EBA">
      <w:pPr>
        <w:pStyle w:val="ListParagraph"/>
        <w:numPr>
          <w:ilvl w:val="0"/>
          <w:numId w:val="6"/>
        </w:numPr>
        <w:rPr>
          <w:rFonts w:eastAsia="Times New Roman" w:cstheme="minorHAnsi"/>
          <w:lang w:val="es-ES" w:eastAsia="zh-CN"/>
        </w:rPr>
      </w:pPr>
      <w:r w:rsidRPr="00286EBA">
        <w:rPr>
          <w:rFonts w:eastAsia="Times New Roman" w:cstheme="minorHAnsi"/>
          <w:lang w:val="es-ES" w:eastAsia="zh-CN"/>
        </w:rPr>
        <w:t xml:space="preserve">Hisopo nasofaríngeo para RT PCR: Se me pedirá que incline la cabeza hacia atrás y me quede quieta mientras un profesional de la salud inserta un hisopo aplicador largo (6 pulgadas) a través de mi nariz hasta la parte posterior de la garganta (faringe). El hisopo aplicador se rotará durante varios segundos. Ocasionalmente, si la muestra no fue adecuada, es posible que deba usarse el </w:t>
      </w:r>
      <w:r w:rsidRPr="00286EBA">
        <w:rPr>
          <w:rFonts w:eastAsia="Times New Roman" w:cstheme="minorHAnsi"/>
          <w:lang w:val="es-ES" w:eastAsia="zh-CN"/>
        </w:rPr>
        <w:lastRenderedPageBreak/>
        <w:t>mismo hisopo para recolectar una muestra del otro lado de la nariz. Entiendo que la prueba no se debe realizar si tengo antecedentes de un traumatismo nasal reciente, cirugía nasal, si tengo un tabique nasal desviado grave, tengo los conductos nasales bloqueados crónicamente y / o una condición hemorrágica. Las complicaciones de la prueba son raras y generalmente no graves y pueden incluir malestar leve a moderado, náuseas, tos y posiblemente una hemorragia nasal leve. El material de prueba será conservado y procesado por el Departamento de Salud Pública de Illinois (IDPH).</w:t>
      </w:r>
    </w:p>
    <w:p w14:paraId="324B8AF4" w14:textId="77777777" w:rsidR="00286EBA" w:rsidRPr="00286EBA" w:rsidRDefault="00286EBA" w:rsidP="00286EBA">
      <w:pPr>
        <w:rPr>
          <w:rFonts w:eastAsia="Times New Roman" w:cstheme="minorHAnsi"/>
          <w:sz w:val="22"/>
          <w:szCs w:val="22"/>
          <w:lang w:val="es-ES" w:eastAsia="zh-CN"/>
        </w:rPr>
      </w:pPr>
    </w:p>
    <w:p w14:paraId="171E8896" w14:textId="514BD22C" w:rsidR="00286EBA" w:rsidRPr="00286EBA" w:rsidRDefault="00286EBA" w:rsidP="00286EBA">
      <w:pPr>
        <w:pStyle w:val="ListParagraph"/>
        <w:numPr>
          <w:ilvl w:val="0"/>
          <w:numId w:val="6"/>
        </w:numPr>
        <w:rPr>
          <w:rFonts w:eastAsia="Times New Roman" w:cstheme="minorHAnsi"/>
          <w:lang w:val="es-ES" w:eastAsia="zh-CN"/>
        </w:rPr>
      </w:pPr>
      <w:r w:rsidRPr="00286EBA">
        <w:rPr>
          <w:rFonts w:eastAsia="Times New Roman" w:cstheme="minorHAnsi"/>
          <w:lang w:val="es-ES" w:eastAsia="zh-CN"/>
        </w:rPr>
        <w:t>Hisopo nasal anterior para RT PCR: Se me pedirá que incline la cabeza hacia atrás y me quede quieto mientras un profesional de la salud inserta un hisopo aplicador en la parte anterior (aproximadamente ½ pulgada) de mi nariz. Esto también lo puedo realizar yo mismo a través de instrucciones directas del profesional de la salud. El hisopo aplicador se girará suavemente durante aproximadamente 15 segundos. Ocasionalmente, si la muestra no fue adecuada, es posible que deba usarse el mismo hisopo para recolectar una muestra del otro lado de la nariz. Las complicaciones de la extracción del frotis nasal anterior son raras y muy leves y pueden incluir una sensación de incomodidad. El material de prueba será conservado y procesado por IDPH.</w:t>
      </w:r>
    </w:p>
    <w:p w14:paraId="096AA316" w14:textId="77777777" w:rsidR="00286EBA" w:rsidRPr="00286EBA" w:rsidRDefault="00286EBA" w:rsidP="00286EBA">
      <w:pPr>
        <w:rPr>
          <w:rFonts w:eastAsia="Times New Roman" w:cstheme="minorHAnsi"/>
          <w:sz w:val="22"/>
          <w:szCs w:val="22"/>
          <w:lang w:val="es-ES" w:eastAsia="zh-CN"/>
        </w:rPr>
      </w:pPr>
    </w:p>
    <w:p w14:paraId="5AFF2622" w14:textId="7AC28185" w:rsidR="00286EBA" w:rsidRPr="00286EBA" w:rsidRDefault="00286EBA" w:rsidP="00286EBA">
      <w:pPr>
        <w:pStyle w:val="ListParagraph"/>
        <w:numPr>
          <w:ilvl w:val="0"/>
          <w:numId w:val="6"/>
        </w:numPr>
        <w:rPr>
          <w:rFonts w:eastAsia="Times New Roman" w:cstheme="minorHAnsi"/>
          <w:lang w:val="es-MX" w:eastAsia="zh-CN"/>
        </w:rPr>
      </w:pPr>
      <w:r w:rsidRPr="00286EBA">
        <w:rPr>
          <w:rFonts w:eastAsia="Times New Roman" w:cstheme="minorHAnsi"/>
          <w:lang w:val="es-ES" w:eastAsia="zh-CN"/>
        </w:rPr>
        <w:t xml:space="preserve">Prueba de antígeno: Se me pedirá que incline la cabeza hacia atrás y me quede quieto mientras un profesional de la salud inserta un hisopo aplicador en la fosa nasal anterior (aproximadamente ½ pulgada) de mi nariz. Esto también lo puedo realizar yo mismo a través de instrucciones directas del profesional de la salud. El hisopo aplicador se rotará suavemente 5 veces o más contra la pared nasal y luego se retirará lentamente de la fosa nasal. Las complicaciones de la extracción del frotis nasal anterior son raras y muy leves y pueden incluir una sensación de incomodidad. El material de prueba será conservado y procesado por el profesional sanitario. Un resultado positivo de una prueba de antígeno se considera preciso cuando se siguen cuidadosamente las instrucciones, pero existe una mayor probabilidad de resultados falsos negativos, lo que significa que es posible estar infectado con el </w:t>
      </w:r>
      <w:proofErr w:type="gramStart"/>
      <w:r w:rsidRPr="00286EBA">
        <w:rPr>
          <w:rFonts w:eastAsia="Times New Roman" w:cstheme="minorHAnsi"/>
          <w:lang w:val="es-ES" w:eastAsia="zh-CN"/>
        </w:rPr>
        <w:t>virus</w:t>
      </w:r>
      <w:proofErr w:type="gramEnd"/>
      <w:r w:rsidRPr="00286EBA">
        <w:rPr>
          <w:rFonts w:eastAsia="Times New Roman" w:cstheme="minorHAnsi"/>
          <w:lang w:val="es-ES" w:eastAsia="zh-CN"/>
        </w:rPr>
        <w:t xml:space="preserve"> pero tener un resultado negativo. Dependiendo de la situación, el profesional de la salud puede recomendar otra prueba para confirmar un resultado negativo de la prueba de antígeno.</w:t>
      </w:r>
    </w:p>
    <w:p w14:paraId="0CD11D88" w14:textId="77777777" w:rsidR="00B26128" w:rsidRPr="00286EBA" w:rsidRDefault="00B26128" w:rsidP="00B26128">
      <w:pPr>
        <w:rPr>
          <w:rFonts w:eastAsia="Times New Roman" w:cstheme="minorHAnsi"/>
          <w:lang w:val="es-MX" w:eastAsia="zh-CN"/>
        </w:rPr>
      </w:pPr>
    </w:p>
    <w:p w14:paraId="5F28C038" w14:textId="77777777" w:rsidR="00286EBA" w:rsidRPr="00286EBA" w:rsidRDefault="00286EBA" w:rsidP="00286EBA">
      <w:pPr>
        <w:rPr>
          <w:rFonts w:eastAsia="Times New Roman" w:cstheme="minorHAnsi"/>
          <w:lang w:val="es-ES" w:eastAsia="zh-CN"/>
        </w:rPr>
      </w:pPr>
      <w:r w:rsidRPr="00286EBA">
        <w:rPr>
          <w:rFonts w:eastAsia="Times New Roman" w:cstheme="minorHAnsi"/>
          <w:b/>
          <w:bCs/>
          <w:lang w:val="es-ES" w:eastAsia="zh-CN"/>
        </w:rPr>
        <w:t xml:space="preserve">Reconozco </w:t>
      </w:r>
      <w:r w:rsidRPr="00286EBA">
        <w:rPr>
          <w:rFonts w:eastAsia="Times New Roman" w:cstheme="minorHAnsi"/>
          <w:lang w:val="es-ES" w:eastAsia="zh-CN"/>
        </w:rPr>
        <w:t xml:space="preserve">que las pruebas son muy precisas, por lo que una prueba positiva generalmente implica que tengo COVID-19; sin embargo, existe la posibilidad de tener una prueba falsa positiva (la prueba indica enfermedad, sin embargo, es posible que no tenga COVID-19) o un falso negativo (la prueba indica que no hay enfermedad, sin embargo, en realidad tengo COVID-19). En cualquier situación, mi profesional de la salud y / o el funcionario de salud pública explorarán toda la atención de seguimiento necesaria. Si los resultados de mi prueba son positivos, me aislaré de acuerdo con las pautas de los CDC y consultaré y, según sea necesario, buscaré tratamiento con mi (s) profesional (es) de atención médica. Mientras espero los resultados de la prueba, si desarrollo síntomas de COVID-19 (como una nueva tos, fiebre, escalofríos, dolores musculares, nueva aparición de pérdida del olfato / gusto), debo aislarme en mi residencia y notificar inmediatamente a </w:t>
      </w:r>
      <w:proofErr w:type="gramStart"/>
      <w:r w:rsidRPr="00286EBA">
        <w:rPr>
          <w:rFonts w:eastAsia="Times New Roman" w:cstheme="minorHAnsi"/>
          <w:lang w:val="es-ES" w:eastAsia="zh-CN"/>
        </w:rPr>
        <w:t>mi proveedores</w:t>
      </w:r>
      <w:proofErr w:type="gramEnd"/>
      <w:r w:rsidRPr="00286EBA">
        <w:rPr>
          <w:rFonts w:eastAsia="Times New Roman" w:cstheme="minorHAnsi"/>
          <w:lang w:val="es-ES" w:eastAsia="zh-CN"/>
        </w:rPr>
        <w:t xml:space="preserve"> de servicios de salud). Si desarrollo síntomas graves, como falta de aire / dificultad para respirar, dolor en el pecho y / o labios, dedos de manos y / o dedos de los pies azulados, debo buscar atención médica de emergencia.</w:t>
      </w:r>
    </w:p>
    <w:p w14:paraId="39630201" w14:textId="77777777" w:rsidR="00286EBA" w:rsidRPr="00286EBA" w:rsidRDefault="00286EBA" w:rsidP="00286EBA">
      <w:pPr>
        <w:rPr>
          <w:rFonts w:eastAsia="Times New Roman" w:cstheme="minorHAnsi"/>
          <w:b/>
          <w:bCs/>
          <w:lang w:val="es-ES" w:eastAsia="zh-CN"/>
        </w:rPr>
      </w:pPr>
    </w:p>
    <w:p w14:paraId="2650BC27" w14:textId="77777777" w:rsidR="00286EBA" w:rsidRPr="00286EBA" w:rsidRDefault="00286EBA" w:rsidP="00286EBA">
      <w:pPr>
        <w:rPr>
          <w:rFonts w:eastAsia="Times New Roman" w:cstheme="minorHAnsi"/>
          <w:lang w:val="es-ES" w:eastAsia="zh-CN"/>
        </w:rPr>
      </w:pPr>
      <w:r w:rsidRPr="00286EBA">
        <w:rPr>
          <w:rFonts w:eastAsia="Times New Roman" w:cstheme="minorHAnsi"/>
          <w:b/>
          <w:bCs/>
          <w:lang w:val="es-ES" w:eastAsia="zh-CN"/>
        </w:rPr>
        <w:t xml:space="preserve">Entiendo </w:t>
      </w:r>
      <w:r w:rsidRPr="00286EBA">
        <w:rPr>
          <w:rFonts w:eastAsia="Times New Roman" w:cstheme="minorHAnsi"/>
          <w:lang w:val="es-ES" w:eastAsia="zh-CN"/>
        </w:rPr>
        <w:t xml:space="preserve">que los resultados de mi prueba de PCR deben estar disponibles dentro de 3 a 7 días o los resultados de la prueba de antígeno dentro de una hora y solo se entregarán a mi empleador, a las </w:t>
      </w:r>
      <w:r w:rsidRPr="00286EBA">
        <w:rPr>
          <w:rFonts w:eastAsia="Times New Roman" w:cstheme="minorHAnsi"/>
          <w:lang w:val="es-ES" w:eastAsia="zh-CN"/>
        </w:rPr>
        <w:lastRenderedPageBreak/>
        <w:t>personas directamente involucradas en mi atención y tratamiento, al departamento de salud local, al IDPH y a otras personas solo según lo requiera la ley. Además, entiendo que no se harán divulgaciones adicionales de los resultados sin mi autorización expresa por escrito.</w:t>
      </w:r>
    </w:p>
    <w:p w14:paraId="024EEB34" w14:textId="77777777" w:rsidR="00286EBA" w:rsidRPr="00286EBA" w:rsidRDefault="00286EBA" w:rsidP="00286EBA">
      <w:pPr>
        <w:rPr>
          <w:rFonts w:eastAsia="Times New Roman" w:cstheme="minorHAnsi"/>
          <w:b/>
          <w:bCs/>
          <w:lang w:val="es-ES" w:eastAsia="zh-CN"/>
        </w:rPr>
      </w:pPr>
    </w:p>
    <w:p w14:paraId="28A1E4DC" w14:textId="77777777" w:rsidR="00286EBA" w:rsidRPr="00286EBA" w:rsidRDefault="00286EBA" w:rsidP="00286EBA">
      <w:pPr>
        <w:rPr>
          <w:rFonts w:eastAsia="Times New Roman" w:cstheme="minorHAnsi"/>
          <w:lang w:val="es-ES" w:eastAsia="zh-CN"/>
        </w:rPr>
      </w:pPr>
      <w:r w:rsidRPr="00286EBA">
        <w:rPr>
          <w:rFonts w:eastAsia="Times New Roman" w:cstheme="minorHAnsi"/>
          <w:b/>
          <w:bCs/>
          <w:lang w:val="es-ES" w:eastAsia="zh-CN"/>
        </w:rPr>
        <w:t xml:space="preserve">Reconozco </w:t>
      </w:r>
      <w:r w:rsidRPr="00286EBA">
        <w:rPr>
          <w:rFonts w:eastAsia="Times New Roman" w:cstheme="minorHAnsi"/>
          <w:lang w:val="es-ES" w:eastAsia="zh-CN"/>
        </w:rPr>
        <w:t>que he tenido la oportunidad de hacer preguntas con respecto a este procedimiento y mis preguntas han sido completamente respondidas.</w:t>
      </w:r>
    </w:p>
    <w:p w14:paraId="65D5A3E3" w14:textId="77777777" w:rsidR="00286EBA" w:rsidRPr="00286EBA" w:rsidRDefault="00286EBA" w:rsidP="00286EBA">
      <w:pPr>
        <w:rPr>
          <w:rFonts w:eastAsia="Times New Roman" w:cstheme="minorHAnsi"/>
          <w:b/>
          <w:bCs/>
          <w:lang w:val="es-ES" w:eastAsia="zh-CN"/>
        </w:rPr>
      </w:pPr>
    </w:p>
    <w:p w14:paraId="4FFD35BF" w14:textId="77777777" w:rsidR="00286EBA" w:rsidRPr="00286EBA" w:rsidRDefault="00286EBA" w:rsidP="00286EBA">
      <w:pPr>
        <w:rPr>
          <w:rFonts w:eastAsia="Times New Roman" w:cstheme="minorHAnsi"/>
          <w:lang w:val="es-MX" w:eastAsia="zh-CN"/>
        </w:rPr>
      </w:pPr>
      <w:r w:rsidRPr="00286EBA">
        <w:rPr>
          <w:rFonts w:eastAsia="Times New Roman" w:cstheme="minorHAnsi"/>
          <w:lang w:val="es-ES" w:eastAsia="zh-CN"/>
        </w:rPr>
        <w:t xml:space="preserve">Entiendo </w:t>
      </w:r>
      <w:proofErr w:type="gramStart"/>
      <w:r w:rsidRPr="00286EBA">
        <w:rPr>
          <w:rFonts w:eastAsia="Times New Roman" w:cstheme="minorHAnsi"/>
          <w:lang w:val="es-ES" w:eastAsia="zh-CN"/>
        </w:rPr>
        <w:t>que</w:t>
      </w:r>
      <w:proofErr w:type="gramEnd"/>
      <w:r w:rsidRPr="00286EBA">
        <w:rPr>
          <w:rFonts w:eastAsia="Times New Roman" w:cstheme="minorHAnsi"/>
          <w:lang w:val="es-ES" w:eastAsia="zh-CN"/>
        </w:rPr>
        <w:t xml:space="preserve"> si tengo preguntas sobre las pruebas y los resultados, me comunicaré con el Director de Servicios de Salud o el Departamento de Enfermería.</w:t>
      </w:r>
    </w:p>
    <w:p w14:paraId="37E04D6E" w14:textId="2D0CCD32" w:rsidR="00537D5A" w:rsidRPr="00286EBA" w:rsidRDefault="00537D5A" w:rsidP="00B26128">
      <w:pPr>
        <w:rPr>
          <w:rFonts w:cstheme="minorHAnsi"/>
          <w:lang w:val="es-MX"/>
        </w:rPr>
      </w:pPr>
    </w:p>
    <w:p w14:paraId="588619C1" w14:textId="77777777" w:rsidR="00537D5A" w:rsidRPr="00286EBA" w:rsidRDefault="00537D5A" w:rsidP="00B26128">
      <w:pPr>
        <w:rPr>
          <w:rFonts w:cstheme="minorHAnsi"/>
          <w:b/>
          <w:bCs/>
          <w:lang w:val="es-MX"/>
        </w:rPr>
      </w:pPr>
    </w:p>
    <w:p w14:paraId="6307DA56" w14:textId="77777777" w:rsidR="002D3CC9" w:rsidRPr="00286EBA" w:rsidRDefault="002D3CC9" w:rsidP="00B26128">
      <w:pPr>
        <w:rPr>
          <w:rFonts w:cstheme="minorHAnsi"/>
          <w:b/>
          <w:bCs/>
          <w:lang w:val="es-MX"/>
        </w:rPr>
      </w:pPr>
    </w:p>
    <w:p w14:paraId="55290763" w14:textId="2407E5F9" w:rsidR="00286EBA" w:rsidRPr="00286EBA" w:rsidRDefault="00286EBA" w:rsidP="00286EBA">
      <w:pPr>
        <w:spacing w:after="240"/>
        <w:rPr>
          <w:rFonts w:cstheme="minorHAnsi"/>
          <w:b/>
          <w:bCs/>
          <w:lang w:val="es-ES"/>
        </w:rPr>
      </w:pPr>
      <w:r w:rsidRPr="00286EBA">
        <w:rPr>
          <w:rFonts w:cstheme="minorHAnsi"/>
          <w:b/>
          <w:bCs/>
          <w:lang w:val="es-ES"/>
        </w:rPr>
        <w:t>ACEPTACIÓN:</w:t>
      </w:r>
    </w:p>
    <w:p w14:paraId="220D5119" w14:textId="77777777" w:rsidR="00286EBA" w:rsidRPr="00286EBA" w:rsidRDefault="00286EBA" w:rsidP="00286EBA">
      <w:pPr>
        <w:spacing w:after="240"/>
        <w:rPr>
          <w:rFonts w:cstheme="minorHAnsi"/>
          <w:b/>
          <w:bCs/>
          <w:lang w:val="es-MX"/>
        </w:rPr>
      </w:pPr>
      <w:r w:rsidRPr="00286EBA">
        <w:rPr>
          <w:rFonts w:cstheme="minorHAnsi"/>
          <w:b/>
          <w:bCs/>
          <w:lang w:val="es-ES"/>
        </w:rPr>
        <w:t>Con mi firma a continuación, comprendo y acepto la información anterior sobre la prueba y la divulgación de los resultados. Acepto voluntariamente hacerme la prueba de COVID-19.</w:t>
      </w:r>
    </w:p>
    <w:p w14:paraId="0F81616B" w14:textId="77777777" w:rsidR="00537D5A" w:rsidRPr="00286EBA" w:rsidRDefault="00537D5A" w:rsidP="00B26128">
      <w:pPr>
        <w:spacing w:after="240"/>
        <w:rPr>
          <w:rFonts w:cstheme="minorHAnsi"/>
          <w:lang w:val="es-MX"/>
        </w:rPr>
      </w:pPr>
    </w:p>
    <w:p w14:paraId="6AFDA520" w14:textId="74BA70A2" w:rsidR="00B26128" w:rsidRPr="00286EBA" w:rsidRDefault="00286EBA" w:rsidP="00B26128">
      <w:pPr>
        <w:spacing w:after="240"/>
        <w:rPr>
          <w:rFonts w:cstheme="minorHAnsi"/>
          <w:lang w:val="es-MX"/>
        </w:rPr>
      </w:pPr>
      <w:r w:rsidRPr="00286EBA">
        <w:rPr>
          <w:rFonts w:cstheme="minorHAnsi"/>
          <w:lang w:val="es-MX"/>
        </w:rPr>
        <w:t>Fecha</w:t>
      </w:r>
      <w:r w:rsidR="00B26128" w:rsidRPr="00286EBA">
        <w:rPr>
          <w:rFonts w:cstheme="minorHAnsi"/>
          <w:lang w:val="es-MX"/>
        </w:rPr>
        <w:t>: ________________________________________________</w:t>
      </w:r>
    </w:p>
    <w:p w14:paraId="0D97F3AD" w14:textId="44B3B8B9" w:rsidR="00250490" w:rsidRPr="00286EBA" w:rsidRDefault="00286EBA" w:rsidP="00B26128">
      <w:pPr>
        <w:spacing w:after="240"/>
        <w:rPr>
          <w:rFonts w:cstheme="minorHAnsi"/>
          <w:lang w:val="es-MX"/>
        </w:rPr>
      </w:pPr>
      <w:r w:rsidRPr="00286EBA">
        <w:rPr>
          <w:rFonts w:cstheme="minorHAnsi"/>
          <w:lang w:val="es-ES"/>
        </w:rPr>
        <w:t>Nombre impreso</w:t>
      </w:r>
      <w:r w:rsidR="00250490" w:rsidRPr="00286EBA">
        <w:rPr>
          <w:rFonts w:cstheme="minorHAnsi"/>
          <w:lang w:val="es-MX"/>
        </w:rPr>
        <w:t xml:space="preserve">: </w:t>
      </w:r>
      <w:r w:rsidR="00250490" w:rsidRPr="00286EBA">
        <w:rPr>
          <w:rFonts w:cstheme="minorHAnsi"/>
          <w:u w:val="single"/>
          <w:lang w:val="es-MX"/>
        </w:rPr>
        <w:tab/>
      </w:r>
      <w:r w:rsidR="00250490" w:rsidRPr="00286EBA">
        <w:rPr>
          <w:rFonts w:cstheme="minorHAnsi"/>
          <w:u w:val="single"/>
          <w:lang w:val="es-MX"/>
        </w:rPr>
        <w:tab/>
      </w:r>
      <w:r w:rsidR="00250490" w:rsidRPr="00286EBA">
        <w:rPr>
          <w:rFonts w:cstheme="minorHAnsi"/>
          <w:u w:val="single"/>
          <w:lang w:val="es-MX"/>
        </w:rPr>
        <w:tab/>
      </w:r>
      <w:r w:rsidR="00250490" w:rsidRPr="00286EBA">
        <w:rPr>
          <w:rFonts w:cstheme="minorHAnsi"/>
          <w:u w:val="single"/>
          <w:lang w:val="es-MX"/>
        </w:rPr>
        <w:tab/>
      </w:r>
      <w:r w:rsidR="00250490" w:rsidRPr="00286EBA">
        <w:rPr>
          <w:rFonts w:cstheme="minorHAnsi"/>
          <w:u w:val="single"/>
          <w:lang w:val="es-MX"/>
        </w:rPr>
        <w:tab/>
      </w:r>
    </w:p>
    <w:p w14:paraId="1FB4A72D" w14:textId="6C442D69" w:rsidR="00B26128" w:rsidRPr="00286EBA" w:rsidRDefault="00286EBA" w:rsidP="00B26128">
      <w:pPr>
        <w:spacing w:after="240"/>
        <w:rPr>
          <w:rFonts w:cstheme="minorHAnsi"/>
          <w:lang w:val="es-MX"/>
        </w:rPr>
      </w:pPr>
      <w:r w:rsidRPr="00286EBA">
        <w:rPr>
          <w:rFonts w:cstheme="minorHAnsi"/>
          <w:lang w:val="es-MX"/>
        </w:rPr>
        <w:t>Firma</w:t>
      </w:r>
      <w:r w:rsidR="00B26128" w:rsidRPr="00286EBA">
        <w:rPr>
          <w:rFonts w:cstheme="minorHAnsi"/>
          <w:lang w:val="es-MX"/>
        </w:rPr>
        <w:t>: _____________________________________________</w:t>
      </w:r>
    </w:p>
    <w:p w14:paraId="707E2836" w14:textId="55B49161" w:rsidR="00B26128" w:rsidRPr="00286EBA" w:rsidRDefault="00286EBA" w:rsidP="00B26128">
      <w:pPr>
        <w:spacing w:after="240"/>
        <w:rPr>
          <w:rFonts w:cstheme="minorHAnsi"/>
          <w:lang w:val="es-MX"/>
        </w:rPr>
      </w:pPr>
      <w:r w:rsidRPr="00286EBA">
        <w:rPr>
          <w:rFonts w:cstheme="minorHAnsi"/>
          <w:lang w:val="es-ES"/>
        </w:rPr>
        <w:t>Este reconocimiento permanecerá en vigor durante un año calendario a partir de la fecha de su firma, a menos que se revoque por escrito</w:t>
      </w:r>
      <w:r w:rsidR="00B26128" w:rsidRPr="00286EBA">
        <w:rPr>
          <w:rFonts w:cstheme="minorHAnsi"/>
          <w:lang w:val="es-MX"/>
        </w:rPr>
        <w:t xml:space="preserve">. </w:t>
      </w:r>
    </w:p>
    <w:p w14:paraId="5A3F246F" w14:textId="7DD4F76B" w:rsidR="00317FAD" w:rsidRPr="00286EBA" w:rsidRDefault="00317FAD" w:rsidP="00956AD7">
      <w:pPr>
        <w:rPr>
          <w:rFonts w:ascii="Arial" w:hAnsi="Arial" w:cs="Arial"/>
          <w:lang w:val="es-MX"/>
        </w:rPr>
      </w:pPr>
    </w:p>
    <w:p w14:paraId="6E24B2C3" w14:textId="76A99A8B" w:rsidR="00CE5BFB" w:rsidRPr="00286EBA" w:rsidRDefault="00CE5BFB" w:rsidP="00956AD7">
      <w:pPr>
        <w:rPr>
          <w:rFonts w:ascii="Arial" w:hAnsi="Arial" w:cs="Arial"/>
          <w:lang w:val="es-MX"/>
        </w:rPr>
      </w:pPr>
    </w:p>
    <w:p w14:paraId="537C8BFC" w14:textId="58F4239D" w:rsidR="00BB0B2E" w:rsidRPr="00286EBA" w:rsidRDefault="00286EBA" w:rsidP="00BB0B2E">
      <w:pPr>
        <w:rPr>
          <w:rFonts w:cstheme="minorHAnsi"/>
          <w:b/>
          <w:bCs/>
          <w:lang w:val="es-MX"/>
        </w:rPr>
      </w:pPr>
      <w:r w:rsidRPr="00286EBA">
        <w:rPr>
          <w:rFonts w:cstheme="minorHAnsi"/>
          <w:b/>
          <w:bCs/>
          <w:lang w:val="es-ES"/>
        </w:rPr>
        <w:t>PRUEBAS RECHAZADAS</w:t>
      </w:r>
      <w:r w:rsidR="00BB0B2E" w:rsidRPr="00286EBA">
        <w:rPr>
          <w:rFonts w:cstheme="minorHAnsi"/>
          <w:b/>
          <w:bCs/>
          <w:lang w:val="es-MX"/>
        </w:rPr>
        <w:t>:</w:t>
      </w:r>
    </w:p>
    <w:p w14:paraId="6C132B5F" w14:textId="77777777" w:rsidR="00BB0B2E" w:rsidRPr="00286EBA" w:rsidRDefault="00BB0B2E" w:rsidP="00BB0B2E">
      <w:pPr>
        <w:rPr>
          <w:rFonts w:cstheme="minorHAnsi"/>
          <w:lang w:val="es-MX"/>
        </w:rPr>
      </w:pPr>
    </w:p>
    <w:p w14:paraId="7BCE8540" w14:textId="2F60357D" w:rsidR="00C77D4E" w:rsidRPr="00286EBA" w:rsidRDefault="00286EBA" w:rsidP="00C77D4E">
      <w:pPr>
        <w:spacing w:after="240"/>
        <w:rPr>
          <w:rFonts w:cstheme="minorHAnsi"/>
          <w:lang w:val="es-MX"/>
        </w:rPr>
      </w:pPr>
      <w:r w:rsidRPr="00286EBA">
        <w:rPr>
          <w:rFonts w:cstheme="minorHAnsi"/>
          <w:lang w:val="es-MX"/>
        </w:rPr>
        <w:t>Fecha</w:t>
      </w:r>
      <w:r w:rsidR="00C77D4E" w:rsidRPr="00286EBA">
        <w:rPr>
          <w:rFonts w:cstheme="minorHAnsi"/>
          <w:lang w:val="es-MX"/>
        </w:rPr>
        <w:t>: ________________________________________________</w:t>
      </w:r>
    </w:p>
    <w:p w14:paraId="3CDAD220" w14:textId="36072498" w:rsidR="00C77D4E" w:rsidRPr="00286EBA" w:rsidRDefault="00286EBA" w:rsidP="00C77D4E">
      <w:pPr>
        <w:spacing w:after="240"/>
        <w:rPr>
          <w:rFonts w:cstheme="minorHAnsi"/>
          <w:u w:val="single"/>
          <w:lang w:val="es-MX"/>
        </w:rPr>
      </w:pPr>
      <w:r w:rsidRPr="00286EBA">
        <w:rPr>
          <w:rFonts w:cstheme="minorHAnsi"/>
          <w:lang w:val="es-MX"/>
        </w:rPr>
        <w:t>Nombre impreso</w:t>
      </w:r>
      <w:r w:rsidR="00C77D4E" w:rsidRPr="00286EBA">
        <w:rPr>
          <w:rFonts w:cstheme="minorHAnsi"/>
          <w:lang w:val="es-MX"/>
        </w:rPr>
        <w:t xml:space="preserve">: </w:t>
      </w:r>
      <w:r w:rsidR="00C77D4E" w:rsidRPr="00286EBA">
        <w:rPr>
          <w:rFonts w:cstheme="minorHAnsi"/>
          <w:u w:val="single"/>
          <w:lang w:val="es-MX"/>
        </w:rPr>
        <w:tab/>
      </w:r>
      <w:r w:rsidR="00C77D4E" w:rsidRPr="00286EBA">
        <w:rPr>
          <w:rFonts w:cstheme="minorHAnsi"/>
          <w:u w:val="single"/>
          <w:lang w:val="es-MX"/>
        </w:rPr>
        <w:tab/>
      </w:r>
      <w:r w:rsidR="00C77D4E" w:rsidRPr="00286EBA">
        <w:rPr>
          <w:rFonts w:cstheme="minorHAnsi"/>
          <w:u w:val="single"/>
          <w:lang w:val="es-MX"/>
        </w:rPr>
        <w:tab/>
      </w:r>
      <w:r w:rsidR="00C77D4E" w:rsidRPr="00286EBA">
        <w:rPr>
          <w:rFonts w:cstheme="minorHAnsi"/>
          <w:u w:val="single"/>
          <w:lang w:val="es-MX"/>
        </w:rPr>
        <w:tab/>
      </w:r>
      <w:r w:rsidR="00C77D4E" w:rsidRPr="00286EBA">
        <w:rPr>
          <w:rFonts w:cstheme="minorHAnsi"/>
          <w:u w:val="single"/>
          <w:lang w:val="es-MX"/>
        </w:rPr>
        <w:tab/>
      </w:r>
    </w:p>
    <w:p w14:paraId="31BBE26D" w14:textId="4B944683" w:rsidR="00C77D4E" w:rsidRPr="00C82827" w:rsidRDefault="00286EBA" w:rsidP="00C77D4E">
      <w:pPr>
        <w:spacing w:after="240"/>
        <w:rPr>
          <w:rFonts w:cstheme="minorHAnsi"/>
        </w:rPr>
      </w:pPr>
      <w:r>
        <w:rPr>
          <w:rFonts w:cstheme="minorHAnsi"/>
        </w:rPr>
        <w:t>Firma</w:t>
      </w:r>
      <w:r w:rsidR="00C77D4E" w:rsidRPr="00C82827">
        <w:rPr>
          <w:rFonts w:cstheme="minorHAnsi"/>
        </w:rPr>
        <w:t>: _____________________________________________</w:t>
      </w:r>
    </w:p>
    <w:p w14:paraId="78ACD66C" w14:textId="5A86AE03" w:rsidR="00BB0B2E" w:rsidRPr="00BB0B2E" w:rsidRDefault="00BB0B2E" w:rsidP="00BB0B2E">
      <w:pPr>
        <w:rPr>
          <w:rFonts w:cstheme="minorHAnsi"/>
        </w:rPr>
      </w:pP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p>
    <w:p w14:paraId="64F1324E" w14:textId="77777777" w:rsidR="00CE5BFB" w:rsidRPr="00BB0B2E" w:rsidRDefault="00CE5BFB" w:rsidP="00CE5BFB">
      <w:pPr>
        <w:rPr>
          <w:rFonts w:cstheme="minorHAnsi"/>
        </w:rPr>
      </w:pPr>
    </w:p>
    <w:p w14:paraId="639AAB46" w14:textId="1423B4C7" w:rsidR="00CE5BFB" w:rsidRDefault="00CE5BFB" w:rsidP="00CE5BFB">
      <w:pPr>
        <w:rPr>
          <w:rFonts w:ascii="Arial" w:hAnsi="Arial" w:cs="Arial"/>
        </w:rPr>
      </w:pPr>
    </w:p>
    <w:p w14:paraId="571C6A1A" w14:textId="4C703303" w:rsidR="001E699D" w:rsidRDefault="001E699D" w:rsidP="00CE5BFB">
      <w:pPr>
        <w:tabs>
          <w:tab w:val="left" w:pos="1740"/>
        </w:tabs>
        <w:rPr>
          <w:rFonts w:ascii="Arial" w:hAnsi="Arial" w:cs="Arial"/>
        </w:rPr>
      </w:pPr>
    </w:p>
    <w:sectPr w:rsidR="001E699D" w:rsidSect="002435FE">
      <w:footerReference w:type="even" r:id="rId9"/>
      <w:footerReference w:type="default" r:id="rId10"/>
      <w:pgSz w:w="12240" w:h="15840"/>
      <w:pgMar w:top="1008"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4C461" w14:textId="77777777" w:rsidR="00DF4AA4" w:rsidRDefault="00DF4AA4" w:rsidP="00FF6B2B">
      <w:r>
        <w:separator/>
      </w:r>
    </w:p>
  </w:endnote>
  <w:endnote w:type="continuationSeparator" w:id="0">
    <w:p w14:paraId="4DC4F67C" w14:textId="77777777" w:rsidR="00DF4AA4" w:rsidRDefault="00DF4AA4"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D17B"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FE032" w14:textId="77777777" w:rsidR="009D7217" w:rsidRDefault="009D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2090"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CC9">
      <w:rPr>
        <w:rStyle w:val="PageNumber"/>
        <w:noProof/>
      </w:rPr>
      <w:t>2</w:t>
    </w:r>
    <w:r>
      <w:rPr>
        <w:rStyle w:val="PageNumber"/>
      </w:rPr>
      <w:fldChar w:fldCharType="end"/>
    </w:r>
  </w:p>
  <w:p w14:paraId="4D89657C" w14:textId="77777777" w:rsidR="009D7217" w:rsidRDefault="009D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A578" w14:textId="77777777" w:rsidR="00DF4AA4" w:rsidRDefault="00DF4AA4" w:rsidP="00FF6B2B">
      <w:r>
        <w:separator/>
      </w:r>
    </w:p>
  </w:footnote>
  <w:footnote w:type="continuationSeparator" w:id="0">
    <w:p w14:paraId="21B5019C" w14:textId="77777777" w:rsidR="00DF4AA4" w:rsidRDefault="00DF4AA4" w:rsidP="00FF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14D"/>
    <w:multiLevelType w:val="hybridMultilevel"/>
    <w:tmpl w:val="5FFA6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F158F"/>
    <w:multiLevelType w:val="hybridMultilevel"/>
    <w:tmpl w:val="F5EE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2349"/>
    <w:multiLevelType w:val="hybridMultilevel"/>
    <w:tmpl w:val="FAE8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775A8"/>
    <w:multiLevelType w:val="hybridMultilevel"/>
    <w:tmpl w:val="8966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1DD7"/>
    <w:multiLevelType w:val="hybridMultilevel"/>
    <w:tmpl w:val="1396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D2EEF"/>
    <w:multiLevelType w:val="hybridMultilevel"/>
    <w:tmpl w:val="6F9C5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030CF2"/>
    <w:rsid w:val="00053242"/>
    <w:rsid w:val="00090043"/>
    <w:rsid w:val="000B39D0"/>
    <w:rsid w:val="0016307F"/>
    <w:rsid w:val="00183914"/>
    <w:rsid w:val="001D0550"/>
    <w:rsid w:val="001E25ED"/>
    <w:rsid w:val="001E699D"/>
    <w:rsid w:val="001F5D4C"/>
    <w:rsid w:val="00221946"/>
    <w:rsid w:val="002435FE"/>
    <w:rsid w:val="00250490"/>
    <w:rsid w:val="0026211C"/>
    <w:rsid w:val="00264EA3"/>
    <w:rsid w:val="00284D0B"/>
    <w:rsid w:val="00286EBA"/>
    <w:rsid w:val="00287AA4"/>
    <w:rsid w:val="00291D52"/>
    <w:rsid w:val="002C2649"/>
    <w:rsid w:val="002C639B"/>
    <w:rsid w:val="002C646C"/>
    <w:rsid w:val="002C78C3"/>
    <w:rsid w:val="002D3CC9"/>
    <w:rsid w:val="002D4E62"/>
    <w:rsid w:val="002D5573"/>
    <w:rsid w:val="0031565F"/>
    <w:rsid w:val="00317FAD"/>
    <w:rsid w:val="003773BA"/>
    <w:rsid w:val="00390197"/>
    <w:rsid w:val="003B7C69"/>
    <w:rsid w:val="003E5E8A"/>
    <w:rsid w:val="004304A4"/>
    <w:rsid w:val="00467727"/>
    <w:rsid w:val="004A3157"/>
    <w:rsid w:val="004C5B2D"/>
    <w:rsid w:val="004F7A71"/>
    <w:rsid w:val="00505FA7"/>
    <w:rsid w:val="00537D5A"/>
    <w:rsid w:val="00547AB4"/>
    <w:rsid w:val="005A595B"/>
    <w:rsid w:val="005B1784"/>
    <w:rsid w:val="005B348C"/>
    <w:rsid w:val="005F71D2"/>
    <w:rsid w:val="00601134"/>
    <w:rsid w:val="00634295"/>
    <w:rsid w:val="00653D05"/>
    <w:rsid w:val="00666E24"/>
    <w:rsid w:val="006A5860"/>
    <w:rsid w:val="006E42B6"/>
    <w:rsid w:val="006F230A"/>
    <w:rsid w:val="00724C24"/>
    <w:rsid w:val="007839A9"/>
    <w:rsid w:val="00796B70"/>
    <w:rsid w:val="007B7FD2"/>
    <w:rsid w:val="00800641"/>
    <w:rsid w:val="008044D9"/>
    <w:rsid w:val="00806CFA"/>
    <w:rsid w:val="008223C6"/>
    <w:rsid w:val="008A6EB9"/>
    <w:rsid w:val="008A7AB6"/>
    <w:rsid w:val="008C5DEB"/>
    <w:rsid w:val="008F7692"/>
    <w:rsid w:val="00906113"/>
    <w:rsid w:val="0092795B"/>
    <w:rsid w:val="009349EF"/>
    <w:rsid w:val="00944DD7"/>
    <w:rsid w:val="00944E75"/>
    <w:rsid w:val="00946692"/>
    <w:rsid w:val="00956AD7"/>
    <w:rsid w:val="00971028"/>
    <w:rsid w:val="009831E7"/>
    <w:rsid w:val="009A7BA4"/>
    <w:rsid w:val="009C4DC3"/>
    <w:rsid w:val="009D7217"/>
    <w:rsid w:val="009E7071"/>
    <w:rsid w:val="00A0367F"/>
    <w:rsid w:val="00A202CF"/>
    <w:rsid w:val="00A46CEE"/>
    <w:rsid w:val="00A716BD"/>
    <w:rsid w:val="00A80A30"/>
    <w:rsid w:val="00AC0AEA"/>
    <w:rsid w:val="00AC6D89"/>
    <w:rsid w:val="00AF48A6"/>
    <w:rsid w:val="00AF5C94"/>
    <w:rsid w:val="00B03878"/>
    <w:rsid w:val="00B20973"/>
    <w:rsid w:val="00B26128"/>
    <w:rsid w:val="00B41914"/>
    <w:rsid w:val="00B74C74"/>
    <w:rsid w:val="00BA113D"/>
    <w:rsid w:val="00BA6855"/>
    <w:rsid w:val="00BB0B2E"/>
    <w:rsid w:val="00BB25D6"/>
    <w:rsid w:val="00BD7454"/>
    <w:rsid w:val="00BF55C9"/>
    <w:rsid w:val="00C14FAC"/>
    <w:rsid w:val="00C16CB8"/>
    <w:rsid w:val="00C23CA8"/>
    <w:rsid w:val="00C67D8F"/>
    <w:rsid w:val="00C77D4E"/>
    <w:rsid w:val="00CA5C6F"/>
    <w:rsid w:val="00CB0A67"/>
    <w:rsid w:val="00CB7BA0"/>
    <w:rsid w:val="00CE5BFB"/>
    <w:rsid w:val="00D77B24"/>
    <w:rsid w:val="00DA15BE"/>
    <w:rsid w:val="00DB01C6"/>
    <w:rsid w:val="00DC3D9E"/>
    <w:rsid w:val="00DF336A"/>
    <w:rsid w:val="00DF4AA4"/>
    <w:rsid w:val="00E07D1A"/>
    <w:rsid w:val="00E418F7"/>
    <w:rsid w:val="00E54E4D"/>
    <w:rsid w:val="00E83196"/>
    <w:rsid w:val="00EB5002"/>
    <w:rsid w:val="00ED083C"/>
    <w:rsid w:val="00F138D2"/>
    <w:rsid w:val="00F34E73"/>
    <w:rsid w:val="00F606FC"/>
    <w:rsid w:val="00F73E03"/>
    <w:rsid w:val="00FB34B2"/>
    <w:rsid w:val="00FB7BAC"/>
    <w:rsid w:val="00FC4354"/>
    <w:rsid w:val="00FD0B75"/>
    <w:rsid w:val="00FF4EFE"/>
    <w:rsid w:val="00FF6B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296DEAD"/>
  <w15:docId w15:val="{6A0CA05A-7BCE-42FF-8EC9-68A01B65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paragraph" w:styleId="ListParagraph">
    <w:name w:val="List Paragraph"/>
    <w:basedOn w:val="Normal"/>
    <w:uiPriority w:val="34"/>
    <w:qFormat/>
    <w:rsid w:val="00B26128"/>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971028"/>
    <w:rPr>
      <w:sz w:val="16"/>
      <w:szCs w:val="16"/>
    </w:rPr>
  </w:style>
  <w:style w:type="paragraph" w:styleId="CommentText">
    <w:name w:val="annotation text"/>
    <w:basedOn w:val="Normal"/>
    <w:link w:val="CommentTextChar"/>
    <w:uiPriority w:val="99"/>
    <w:semiHidden/>
    <w:unhideWhenUsed/>
    <w:rsid w:val="00971028"/>
    <w:rPr>
      <w:sz w:val="20"/>
      <w:szCs w:val="20"/>
    </w:rPr>
  </w:style>
  <w:style w:type="character" w:customStyle="1" w:styleId="CommentTextChar">
    <w:name w:val="Comment Text Char"/>
    <w:basedOn w:val="DefaultParagraphFont"/>
    <w:link w:val="CommentText"/>
    <w:uiPriority w:val="99"/>
    <w:semiHidden/>
    <w:rsid w:val="00971028"/>
  </w:style>
  <w:style w:type="paragraph" w:styleId="CommentSubject">
    <w:name w:val="annotation subject"/>
    <w:basedOn w:val="CommentText"/>
    <w:next w:val="CommentText"/>
    <w:link w:val="CommentSubjectChar"/>
    <w:uiPriority w:val="99"/>
    <w:semiHidden/>
    <w:unhideWhenUsed/>
    <w:rsid w:val="00971028"/>
    <w:rPr>
      <w:b/>
      <w:bCs/>
    </w:rPr>
  </w:style>
  <w:style w:type="character" w:customStyle="1" w:styleId="CommentSubjectChar">
    <w:name w:val="Comment Subject Char"/>
    <w:basedOn w:val="CommentTextChar"/>
    <w:link w:val="CommentSubject"/>
    <w:uiPriority w:val="99"/>
    <w:semiHidden/>
    <w:rsid w:val="00971028"/>
    <w:rPr>
      <w:b/>
      <w:bCs/>
    </w:rPr>
  </w:style>
  <w:style w:type="character" w:styleId="PageNumber">
    <w:name w:val="page number"/>
    <w:basedOn w:val="DefaultParagraphFont"/>
    <w:uiPriority w:val="99"/>
    <w:semiHidden/>
    <w:unhideWhenUsed/>
    <w:rsid w:val="0037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4160">
      <w:bodyDiv w:val="1"/>
      <w:marLeft w:val="0"/>
      <w:marRight w:val="0"/>
      <w:marTop w:val="0"/>
      <w:marBottom w:val="0"/>
      <w:divBdr>
        <w:top w:val="none" w:sz="0" w:space="0" w:color="auto"/>
        <w:left w:val="none" w:sz="0" w:space="0" w:color="auto"/>
        <w:bottom w:val="none" w:sz="0" w:space="0" w:color="auto"/>
        <w:right w:val="none" w:sz="0" w:space="0" w:color="auto"/>
      </w:divBdr>
    </w:div>
    <w:div w:id="179665655">
      <w:bodyDiv w:val="1"/>
      <w:marLeft w:val="0"/>
      <w:marRight w:val="0"/>
      <w:marTop w:val="0"/>
      <w:marBottom w:val="0"/>
      <w:divBdr>
        <w:top w:val="none" w:sz="0" w:space="0" w:color="auto"/>
        <w:left w:val="none" w:sz="0" w:space="0" w:color="auto"/>
        <w:bottom w:val="none" w:sz="0" w:space="0" w:color="auto"/>
        <w:right w:val="none" w:sz="0" w:space="0" w:color="auto"/>
      </w:divBdr>
    </w:div>
    <w:div w:id="367073845">
      <w:bodyDiv w:val="1"/>
      <w:marLeft w:val="0"/>
      <w:marRight w:val="0"/>
      <w:marTop w:val="0"/>
      <w:marBottom w:val="0"/>
      <w:divBdr>
        <w:top w:val="none" w:sz="0" w:space="0" w:color="auto"/>
        <w:left w:val="none" w:sz="0" w:space="0" w:color="auto"/>
        <w:bottom w:val="none" w:sz="0" w:space="0" w:color="auto"/>
        <w:right w:val="none" w:sz="0" w:space="0" w:color="auto"/>
      </w:divBdr>
    </w:div>
    <w:div w:id="467476484">
      <w:bodyDiv w:val="1"/>
      <w:marLeft w:val="0"/>
      <w:marRight w:val="0"/>
      <w:marTop w:val="0"/>
      <w:marBottom w:val="0"/>
      <w:divBdr>
        <w:top w:val="none" w:sz="0" w:space="0" w:color="auto"/>
        <w:left w:val="none" w:sz="0" w:space="0" w:color="auto"/>
        <w:bottom w:val="none" w:sz="0" w:space="0" w:color="auto"/>
        <w:right w:val="none" w:sz="0" w:space="0" w:color="auto"/>
      </w:divBdr>
    </w:div>
    <w:div w:id="612060835">
      <w:bodyDiv w:val="1"/>
      <w:marLeft w:val="0"/>
      <w:marRight w:val="0"/>
      <w:marTop w:val="0"/>
      <w:marBottom w:val="0"/>
      <w:divBdr>
        <w:top w:val="none" w:sz="0" w:space="0" w:color="auto"/>
        <w:left w:val="none" w:sz="0" w:space="0" w:color="auto"/>
        <w:bottom w:val="none" w:sz="0" w:space="0" w:color="auto"/>
        <w:right w:val="none" w:sz="0" w:space="0" w:color="auto"/>
      </w:divBdr>
    </w:div>
    <w:div w:id="618335585">
      <w:bodyDiv w:val="1"/>
      <w:marLeft w:val="0"/>
      <w:marRight w:val="0"/>
      <w:marTop w:val="0"/>
      <w:marBottom w:val="0"/>
      <w:divBdr>
        <w:top w:val="none" w:sz="0" w:space="0" w:color="auto"/>
        <w:left w:val="none" w:sz="0" w:space="0" w:color="auto"/>
        <w:bottom w:val="none" w:sz="0" w:space="0" w:color="auto"/>
        <w:right w:val="none" w:sz="0" w:space="0" w:color="auto"/>
      </w:divBdr>
    </w:div>
    <w:div w:id="799032613">
      <w:bodyDiv w:val="1"/>
      <w:marLeft w:val="0"/>
      <w:marRight w:val="0"/>
      <w:marTop w:val="0"/>
      <w:marBottom w:val="0"/>
      <w:divBdr>
        <w:top w:val="none" w:sz="0" w:space="0" w:color="auto"/>
        <w:left w:val="none" w:sz="0" w:space="0" w:color="auto"/>
        <w:bottom w:val="none" w:sz="0" w:space="0" w:color="auto"/>
        <w:right w:val="none" w:sz="0" w:space="0" w:color="auto"/>
      </w:divBdr>
    </w:div>
    <w:div w:id="901519845">
      <w:bodyDiv w:val="1"/>
      <w:marLeft w:val="0"/>
      <w:marRight w:val="0"/>
      <w:marTop w:val="0"/>
      <w:marBottom w:val="0"/>
      <w:divBdr>
        <w:top w:val="none" w:sz="0" w:space="0" w:color="auto"/>
        <w:left w:val="none" w:sz="0" w:space="0" w:color="auto"/>
        <w:bottom w:val="none" w:sz="0" w:space="0" w:color="auto"/>
        <w:right w:val="none" w:sz="0" w:space="0" w:color="auto"/>
      </w:divBdr>
    </w:div>
    <w:div w:id="998310589">
      <w:bodyDiv w:val="1"/>
      <w:marLeft w:val="0"/>
      <w:marRight w:val="0"/>
      <w:marTop w:val="0"/>
      <w:marBottom w:val="0"/>
      <w:divBdr>
        <w:top w:val="none" w:sz="0" w:space="0" w:color="auto"/>
        <w:left w:val="none" w:sz="0" w:space="0" w:color="auto"/>
        <w:bottom w:val="none" w:sz="0" w:space="0" w:color="auto"/>
        <w:right w:val="none" w:sz="0" w:space="0" w:color="auto"/>
      </w:divBdr>
    </w:div>
    <w:div w:id="157916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DE1-FCCB-40AC-9329-BF5D3AB3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CMS Graphics</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Garrett, Karen</cp:lastModifiedBy>
  <cp:revision>2</cp:revision>
  <cp:lastPrinted>2019-01-25T18:09:00Z</cp:lastPrinted>
  <dcterms:created xsi:type="dcterms:W3CDTF">2021-08-13T12:45:00Z</dcterms:created>
  <dcterms:modified xsi:type="dcterms:W3CDTF">2021-08-13T12:45:00Z</dcterms:modified>
</cp:coreProperties>
</file>